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436" w:right="1186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(Per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Wis. Stat.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§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pacing w:val="-2"/>
          <w:sz w:val="22"/>
        </w:rPr>
        <w:t>19.84(2))</w:t>
      </w:r>
    </w:p>
    <w:p>
      <w:pPr>
        <w:spacing w:before="37"/>
        <w:ind w:left="1436" w:right="1260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SCHOOL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DISTRICT</w:t>
      </w:r>
      <w:r>
        <w:rPr>
          <w:b/>
          <w:color w:val="212121"/>
          <w:spacing w:val="-8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MENOMONIE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pacing w:val="-4"/>
          <w:sz w:val="22"/>
        </w:rPr>
        <w:t>AREA</w:t>
      </w:r>
    </w:p>
    <w:p>
      <w:pPr>
        <w:spacing w:line="276" w:lineRule="auto" w:before="38"/>
        <w:ind w:left="1436" w:right="1184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NOTICE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A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REGULAR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MEETING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BOARD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EDUCATION </w:t>
      </w:r>
      <w:r>
        <w:rPr>
          <w:b/>
          <w:sz w:val="22"/>
        </w:rPr>
        <w:t>WAKANDA ELEMENTARY SCHOOL</w:t>
      </w:r>
    </w:p>
    <w:p>
      <w:pPr>
        <w:spacing w:line="278" w:lineRule="auto" w:before="0"/>
        <w:ind w:left="2673" w:right="2420" w:firstLine="0"/>
        <w:jc w:val="center"/>
        <w:rPr>
          <w:b/>
          <w:sz w:val="22"/>
        </w:rPr>
      </w:pPr>
      <w:r>
        <w:rPr>
          <w:b/>
          <w:sz w:val="22"/>
        </w:rPr>
        <w:t>801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PINE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AVENUE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MENOMONIE,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WI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54751 </w:t>
      </w:r>
      <w:r>
        <w:rPr>
          <w:b/>
          <w:color w:val="212121"/>
          <w:sz w:val="22"/>
        </w:rPr>
        <w:t>MONDAY, MARCH 10, 2025, 5:45 PM</w:t>
      </w:r>
    </w:p>
    <w:p>
      <w:pPr>
        <w:pStyle w:val="Heading1"/>
        <w:spacing w:before="101"/>
      </w:pPr>
      <w:r>
        <w:rPr/>
        <w:t>**The</w:t>
      </w:r>
      <w:r>
        <w:rPr>
          <w:spacing w:val="-6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tour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members</w:t>
      </w:r>
      <w:r>
        <w:rPr>
          <w:spacing w:val="-7"/>
        </w:rPr>
        <w:t> </w:t>
      </w:r>
      <w:r>
        <w:rPr/>
        <w:t>will</w:t>
      </w:r>
      <w:r>
        <w:rPr>
          <w:spacing w:val="-4"/>
        </w:rPr>
        <w:t> </w:t>
      </w:r>
      <w:r>
        <w:rPr/>
        <w:t>begin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5:00</w:t>
      </w:r>
      <w:r>
        <w:rPr>
          <w:spacing w:val="-3"/>
        </w:rPr>
        <w:t> </w:t>
      </w:r>
      <w:r>
        <w:rPr>
          <w:spacing w:val="-2"/>
        </w:rPr>
        <w:t>PM.**</w:t>
      </w:r>
    </w:p>
    <w:p>
      <w:pPr>
        <w:spacing w:line="278" w:lineRule="auto" w:before="169"/>
        <w:ind w:left="1553" w:right="1295" w:hanging="1"/>
        <w:jc w:val="center"/>
        <w:rPr>
          <w:b/>
          <w:sz w:val="22"/>
        </w:rPr>
      </w:pPr>
      <w:r>
        <w:rPr>
          <w:b/>
          <w:sz w:val="22"/>
        </w:rPr>
        <w:t>This meeting will be live-streamed at: </w:t>
      </w:r>
      <w:hyperlink r:id="rId5">
        <w:r>
          <w:rPr>
            <w:b/>
            <w:color w:val="1154CC"/>
            <w:spacing w:val="-2"/>
            <w:sz w:val="22"/>
            <w:u w:val="single" w:color="1154CC"/>
          </w:rPr>
          <w:t>https://www.youtube.com/channel/UCCq2Z68-Z717wExwN1mChOQ/streams</w:t>
        </w:r>
      </w:hyperlink>
    </w:p>
    <w:p>
      <w:pPr>
        <w:spacing w:before="181"/>
        <w:ind w:left="1441" w:right="1184" w:firstLine="0"/>
        <w:jc w:val="center"/>
        <w:rPr>
          <w:b/>
          <w:sz w:val="22"/>
        </w:rPr>
      </w:pPr>
      <w:r>
        <w:rPr>
          <w:b/>
          <w:spacing w:val="-2"/>
          <w:sz w:val="22"/>
          <w:u w:val="single"/>
        </w:rPr>
        <w:t>AGENDA</w:t>
      </w:r>
    </w:p>
    <w:p>
      <w:pPr>
        <w:pStyle w:val="Heading2"/>
        <w:numPr>
          <w:ilvl w:val="0"/>
          <w:numId w:val="1"/>
        </w:numPr>
        <w:tabs>
          <w:tab w:pos="791" w:val="left" w:leader="none"/>
        </w:tabs>
        <w:spacing w:line="240" w:lineRule="auto" w:before="38" w:after="0"/>
        <w:ind w:left="791" w:right="0" w:hanging="482"/>
        <w:jc w:val="left"/>
      </w:pPr>
      <w:r>
        <w:rPr/>
        <w:t>OPENING</w:t>
      </w:r>
      <w:r>
        <w:rPr>
          <w:spacing w:val="-7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7" w:after="0"/>
        <w:ind w:left="1510" w:right="0" w:hanging="358"/>
        <w:jc w:val="left"/>
        <w:rPr>
          <w:sz w:val="22"/>
        </w:rPr>
      </w:pPr>
      <w:r>
        <w:rPr>
          <w:sz w:val="22"/>
        </w:rPr>
        <w:t>Call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Order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40" w:after="0"/>
        <w:ind w:left="1510" w:right="0" w:hanging="358"/>
        <w:jc w:val="left"/>
        <w:rPr>
          <w:sz w:val="22"/>
        </w:rPr>
      </w:pPr>
      <w:r>
        <w:rPr>
          <w:sz w:val="22"/>
        </w:rPr>
        <w:t>Roll</w:t>
      </w:r>
      <w:r>
        <w:rPr>
          <w:spacing w:val="-4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Quorum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7" w:after="0"/>
        <w:ind w:left="1510" w:right="0" w:hanging="358"/>
        <w:jc w:val="left"/>
        <w:rPr>
          <w:sz w:val="22"/>
        </w:rPr>
      </w:pPr>
      <w:r>
        <w:rPr>
          <w:sz w:val="22"/>
        </w:rPr>
        <w:t>Pledge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Allegiance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Reading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Mission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Statement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8" w:after="0"/>
        <w:ind w:left="1510" w:right="0" w:hanging="358"/>
        <w:jc w:val="left"/>
        <w:rPr>
          <w:sz w:val="22"/>
        </w:rPr>
      </w:pPr>
      <w:r>
        <w:rPr>
          <w:sz w:val="22"/>
        </w:rPr>
        <w:t>Agenda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Approval/Revision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8" w:after="0"/>
        <w:ind w:left="1510" w:right="0" w:hanging="358"/>
        <w:jc w:val="left"/>
        <w:rPr>
          <w:sz w:val="22"/>
        </w:rPr>
      </w:pPr>
      <w:r>
        <w:rPr>
          <w:sz w:val="22"/>
        </w:rPr>
        <w:t>Recommendations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Commendations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7" w:after="0"/>
        <w:ind w:left="1510" w:right="0" w:hanging="358"/>
        <w:jc w:val="left"/>
        <w:rPr>
          <w:sz w:val="22"/>
        </w:rPr>
      </w:pPr>
      <w:r>
        <w:rPr>
          <w:sz w:val="22"/>
        </w:rPr>
        <w:t>Highlight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Youth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40" w:after="0"/>
        <w:ind w:left="1511" w:right="0" w:hanging="359"/>
        <w:jc w:val="left"/>
        <w:rPr>
          <w:sz w:val="22"/>
        </w:rPr>
      </w:pPr>
      <w:r>
        <w:rPr>
          <w:sz w:val="22"/>
        </w:rPr>
        <w:t>Student</w:t>
      </w:r>
      <w:r>
        <w:rPr>
          <w:spacing w:val="-10"/>
          <w:sz w:val="22"/>
        </w:rPr>
        <w:t> </w:t>
      </w:r>
      <w:r>
        <w:rPr>
          <w:sz w:val="22"/>
        </w:rPr>
        <w:t>Representative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Communications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8" w:after="0"/>
        <w:ind w:left="1510" w:right="0" w:hanging="358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Communications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240" w:lineRule="auto" w:before="37" w:after="0"/>
        <w:ind w:left="1512" w:right="0" w:hanging="360"/>
        <w:jc w:val="left"/>
        <w:rPr>
          <w:sz w:val="22"/>
        </w:rPr>
      </w:pPr>
      <w:r>
        <w:rPr>
          <w:sz w:val="22"/>
        </w:rPr>
        <w:t>Revenue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Expenditure</w:t>
      </w:r>
      <w:r>
        <w:rPr>
          <w:spacing w:val="-4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Month</w:t>
      </w:r>
      <w:r>
        <w:rPr>
          <w:spacing w:val="-5"/>
          <w:sz w:val="22"/>
        </w:rPr>
        <w:t> </w:t>
      </w:r>
      <w:r>
        <w:rPr>
          <w:sz w:val="22"/>
        </w:rPr>
        <w:t>Ended</w:t>
      </w:r>
      <w:r>
        <w:rPr>
          <w:spacing w:val="-4"/>
          <w:sz w:val="22"/>
        </w:rPr>
        <w:t> </w:t>
      </w:r>
      <w:r>
        <w:rPr>
          <w:sz w:val="22"/>
        </w:rPr>
        <w:t>February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2025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7" w:after="0"/>
        <w:ind w:left="1511" w:right="0" w:hanging="359"/>
        <w:jc w:val="left"/>
        <w:rPr>
          <w:sz w:val="22"/>
        </w:rPr>
      </w:pPr>
      <w:r>
        <w:rPr>
          <w:sz w:val="22"/>
        </w:rPr>
        <w:t>Monthly</w:t>
      </w:r>
      <w:r>
        <w:rPr>
          <w:spacing w:val="-9"/>
          <w:sz w:val="22"/>
        </w:rPr>
        <w:t> </w:t>
      </w:r>
      <w:r>
        <w:rPr>
          <w:sz w:val="22"/>
        </w:rPr>
        <w:t>Employment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7"/>
          <w:sz w:val="22"/>
        </w:rPr>
        <w:t> </w:t>
      </w:r>
      <w:r>
        <w:rPr>
          <w:sz w:val="22"/>
        </w:rPr>
        <w:t>(February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2025)</w:t>
      </w:r>
    </w:p>
    <w:p>
      <w:pPr>
        <w:pStyle w:val="Heading2"/>
        <w:numPr>
          <w:ilvl w:val="0"/>
          <w:numId w:val="1"/>
        </w:numPr>
        <w:tabs>
          <w:tab w:pos="791" w:val="left" w:leader="none"/>
        </w:tabs>
        <w:spacing w:line="240" w:lineRule="auto" w:before="40" w:after="0"/>
        <w:ind w:left="791" w:right="0" w:hanging="542"/>
        <w:jc w:val="left"/>
      </w:pPr>
      <w:r>
        <w:rPr/>
        <w:t>CONSENT</w:t>
      </w:r>
      <w:r>
        <w:rPr>
          <w:spacing w:val="-6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8" w:after="0"/>
        <w:ind w:left="1510" w:right="0" w:hanging="358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Consent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2"/>
          <w:numId w:val="1"/>
        </w:numPr>
        <w:tabs>
          <w:tab w:pos="2230" w:val="left" w:leader="none"/>
          <w:tab w:pos="2232" w:val="left" w:leader="none"/>
        </w:tabs>
        <w:spacing w:line="276" w:lineRule="auto" w:before="37" w:after="0"/>
        <w:ind w:left="2232" w:right="410" w:hanging="360"/>
        <w:jc w:val="left"/>
        <w:rPr>
          <w:sz w:val="22"/>
        </w:rPr>
      </w:pPr>
      <w:r>
        <w:rPr>
          <w:sz w:val="22"/>
        </w:rPr>
        <w:t>Minutes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Regular</w:t>
      </w:r>
      <w:r>
        <w:rPr>
          <w:spacing w:val="-5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February</w:t>
      </w:r>
      <w:r>
        <w:rPr>
          <w:spacing w:val="-6"/>
          <w:sz w:val="22"/>
        </w:rPr>
        <w:t> </w:t>
      </w:r>
      <w:r>
        <w:rPr>
          <w:sz w:val="22"/>
        </w:rPr>
        <w:t>10,</w:t>
      </w:r>
      <w:r>
        <w:rPr>
          <w:spacing w:val="-2"/>
          <w:sz w:val="22"/>
        </w:rPr>
        <w:t> </w:t>
      </w:r>
      <w:r>
        <w:rPr>
          <w:sz w:val="22"/>
        </w:rPr>
        <w:t>2025,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Minutes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Special Board Meeting of February 24, 2025</w:t>
      </w:r>
    </w:p>
    <w:p>
      <w:pPr>
        <w:pStyle w:val="ListParagraph"/>
        <w:numPr>
          <w:ilvl w:val="2"/>
          <w:numId w:val="1"/>
        </w:numPr>
        <w:tabs>
          <w:tab w:pos="2230" w:val="left" w:leader="none"/>
        </w:tabs>
        <w:spacing w:line="252" w:lineRule="exact" w:before="0" w:after="0"/>
        <w:ind w:left="2230" w:right="0" w:hanging="358"/>
        <w:jc w:val="left"/>
        <w:rPr>
          <w:sz w:val="22"/>
        </w:rPr>
      </w:pPr>
      <w:r>
        <w:rPr>
          <w:sz w:val="22"/>
        </w:rPr>
        <w:t>Financial</w:t>
      </w:r>
      <w:r>
        <w:rPr>
          <w:spacing w:val="-6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February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2025</w:t>
      </w:r>
    </w:p>
    <w:p>
      <w:pPr>
        <w:pStyle w:val="ListParagraph"/>
        <w:numPr>
          <w:ilvl w:val="2"/>
          <w:numId w:val="1"/>
        </w:numPr>
        <w:tabs>
          <w:tab w:pos="2230" w:val="left" w:leader="none"/>
        </w:tabs>
        <w:spacing w:line="240" w:lineRule="auto" w:before="40" w:after="0"/>
        <w:ind w:left="2230" w:right="0" w:hanging="358"/>
        <w:jc w:val="left"/>
        <w:rPr>
          <w:sz w:val="22"/>
        </w:rPr>
      </w:pPr>
      <w:r>
        <w:rPr>
          <w:sz w:val="22"/>
        </w:rPr>
        <w:t>Donations</w:t>
      </w:r>
      <w:r>
        <w:rPr>
          <w:spacing w:val="-7"/>
          <w:sz w:val="22"/>
        </w:rPr>
        <w:t> </w:t>
      </w:r>
      <w:r>
        <w:rPr>
          <w:sz w:val="22"/>
        </w:rPr>
        <w:t>Exceeding</w:t>
      </w:r>
      <w:r>
        <w:rPr>
          <w:spacing w:val="-5"/>
          <w:sz w:val="22"/>
        </w:rPr>
        <w:t> </w:t>
      </w:r>
      <w:r>
        <w:rPr>
          <w:sz w:val="22"/>
        </w:rPr>
        <w:t>$1,000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February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2025</w:t>
      </w:r>
    </w:p>
    <w:p>
      <w:pPr>
        <w:pStyle w:val="ListParagraph"/>
        <w:numPr>
          <w:ilvl w:val="2"/>
          <w:numId w:val="1"/>
        </w:numPr>
        <w:tabs>
          <w:tab w:pos="2230" w:val="left" w:leader="none"/>
        </w:tabs>
        <w:spacing w:line="240" w:lineRule="auto" w:before="38" w:after="0"/>
        <w:ind w:left="2230" w:right="0" w:hanging="358"/>
        <w:jc w:val="left"/>
        <w:rPr>
          <w:sz w:val="22"/>
        </w:rPr>
      </w:pPr>
      <w:r>
        <w:rPr>
          <w:sz w:val="22"/>
        </w:rPr>
        <w:t>CESA</w:t>
      </w:r>
      <w:r>
        <w:rPr>
          <w:spacing w:val="-5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Shared</w:t>
      </w:r>
      <w:r>
        <w:rPr>
          <w:spacing w:val="-4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Contract</w:t>
      </w:r>
    </w:p>
    <w:p>
      <w:pPr>
        <w:pStyle w:val="ListParagraph"/>
        <w:numPr>
          <w:ilvl w:val="2"/>
          <w:numId w:val="1"/>
        </w:numPr>
        <w:tabs>
          <w:tab w:pos="2230" w:val="left" w:leader="none"/>
        </w:tabs>
        <w:spacing w:line="240" w:lineRule="auto" w:before="37" w:after="0"/>
        <w:ind w:left="2230" w:right="0" w:hanging="358"/>
        <w:jc w:val="left"/>
        <w:rPr>
          <w:sz w:val="22"/>
        </w:rPr>
      </w:pPr>
      <w:r>
        <w:rPr>
          <w:sz w:val="22"/>
        </w:rPr>
        <w:t>CESA</w:t>
      </w:r>
      <w:r>
        <w:rPr>
          <w:spacing w:val="-5"/>
          <w:sz w:val="22"/>
        </w:rPr>
        <w:t> </w:t>
      </w:r>
      <w:r>
        <w:rPr>
          <w:sz w:val="22"/>
        </w:rPr>
        <w:t>11</w:t>
      </w:r>
      <w:r>
        <w:rPr>
          <w:spacing w:val="-4"/>
          <w:sz w:val="22"/>
        </w:rPr>
        <w:t> </w:t>
      </w:r>
      <w:r>
        <w:rPr>
          <w:sz w:val="22"/>
        </w:rPr>
        <w:t>Shared</w:t>
      </w:r>
      <w:r>
        <w:rPr>
          <w:spacing w:val="-4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Contracts</w:t>
      </w:r>
    </w:p>
    <w:p>
      <w:pPr>
        <w:pStyle w:val="ListParagraph"/>
        <w:numPr>
          <w:ilvl w:val="2"/>
          <w:numId w:val="1"/>
        </w:numPr>
        <w:tabs>
          <w:tab w:pos="2230" w:val="left" w:leader="none"/>
        </w:tabs>
        <w:spacing w:line="240" w:lineRule="auto" w:before="38" w:after="0"/>
        <w:ind w:left="2230" w:right="0" w:hanging="358"/>
        <w:jc w:val="left"/>
        <w:rPr>
          <w:sz w:val="22"/>
        </w:rPr>
      </w:pPr>
      <w:r>
        <w:rPr>
          <w:sz w:val="22"/>
        </w:rPr>
        <w:t>Donation</w:t>
      </w:r>
      <w:r>
        <w:rPr>
          <w:spacing w:val="-6"/>
          <w:sz w:val="22"/>
        </w:rPr>
        <w:t> </w:t>
      </w:r>
      <w:r>
        <w:rPr>
          <w:sz w:val="22"/>
        </w:rPr>
        <w:t>Pledge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National</w:t>
      </w:r>
      <w:r>
        <w:rPr>
          <w:spacing w:val="-5"/>
          <w:sz w:val="22"/>
        </w:rPr>
        <w:t> </w:t>
      </w:r>
      <w:r>
        <w:rPr>
          <w:sz w:val="22"/>
        </w:rPr>
        <w:t>Grid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Renewables</w:t>
      </w:r>
    </w:p>
    <w:p>
      <w:pPr>
        <w:pStyle w:val="Heading2"/>
        <w:numPr>
          <w:ilvl w:val="0"/>
          <w:numId w:val="1"/>
        </w:numPr>
        <w:tabs>
          <w:tab w:pos="791" w:val="left" w:leader="none"/>
        </w:tabs>
        <w:spacing w:line="240" w:lineRule="auto" w:before="39" w:after="0"/>
        <w:ind w:left="791" w:right="0" w:hanging="604"/>
        <w:jc w:val="left"/>
      </w:pPr>
      <w:r>
        <w:rPr/>
        <w:t>PERSONNEL</w:t>
      </w:r>
      <w:r>
        <w:rPr>
          <w:spacing w:val="-8"/>
        </w:rPr>
        <w:t> </w:t>
      </w:r>
      <w:r>
        <w:rPr/>
        <w:t>CONSENT</w:t>
      </w:r>
      <w:r>
        <w:rPr>
          <w:spacing w:val="-7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8" w:after="0"/>
        <w:ind w:left="1510" w:right="0" w:hanging="358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Personnel</w:t>
      </w:r>
      <w:r>
        <w:rPr>
          <w:spacing w:val="-6"/>
          <w:sz w:val="22"/>
        </w:rPr>
        <w:t> </w:t>
      </w:r>
      <w:r>
        <w:rPr>
          <w:sz w:val="22"/>
        </w:rPr>
        <w:t>Consent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2"/>
          <w:numId w:val="1"/>
        </w:numPr>
        <w:tabs>
          <w:tab w:pos="2230" w:val="left" w:leader="none"/>
        </w:tabs>
        <w:spacing w:line="240" w:lineRule="auto" w:before="37" w:after="0"/>
        <w:ind w:left="2230" w:right="0" w:hanging="358"/>
        <w:jc w:val="left"/>
        <w:rPr>
          <w:sz w:val="22"/>
        </w:rPr>
      </w:pPr>
      <w:r>
        <w:rPr>
          <w:spacing w:val="-2"/>
          <w:sz w:val="22"/>
        </w:rPr>
        <w:t>Resignations/Retirements</w:t>
      </w:r>
    </w:p>
    <w:p>
      <w:pPr>
        <w:pStyle w:val="ListParagraph"/>
        <w:numPr>
          <w:ilvl w:val="2"/>
          <w:numId w:val="1"/>
        </w:numPr>
        <w:tabs>
          <w:tab w:pos="2230" w:val="left" w:leader="none"/>
        </w:tabs>
        <w:spacing w:line="240" w:lineRule="auto" w:before="38" w:after="0"/>
        <w:ind w:left="2230" w:right="0" w:hanging="358"/>
        <w:jc w:val="left"/>
        <w:rPr>
          <w:sz w:val="22"/>
        </w:rPr>
      </w:pPr>
      <w:r>
        <w:rPr>
          <w:sz w:val="22"/>
        </w:rPr>
        <w:t>Requests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Hire</w:t>
      </w:r>
    </w:p>
    <w:p>
      <w:pPr>
        <w:pStyle w:val="Heading2"/>
        <w:numPr>
          <w:ilvl w:val="0"/>
          <w:numId w:val="1"/>
        </w:numPr>
        <w:tabs>
          <w:tab w:pos="791" w:val="left" w:leader="none"/>
        </w:tabs>
        <w:spacing w:line="240" w:lineRule="auto" w:before="37" w:after="0"/>
        <w:ind w:left="791" w:right="0" w:hanging="628"/>
        <w:jc w:val="left"/>
      </w:pPr>
      <w:r>
        <w:rPr/>
        <w:t>ACTION</w:t>
      </w:r>
      <w:r>
        <w:rPr>
          <w:spacing w:val="-4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40" w:after="0"/>
        <w:ind w:left="1510" w:right="0" w:hanging="358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Approve</w:t>
      </w:r>
      <w:r>
        <w:rPr>
          <w:spacing w:val="-7"/>
          <w:sz w:val="22"/>
        </w:rPr>
        <w:t> </w:t>
      </w:r>
      <w:r>
        <w:rPr>
          <w:sz w:val="22"/>
        </w:rPr>
        <w:t>Adoption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ParentSquare</w:t>
      </w:r>
      <w:r>
        <w:rPr>
          <w:spacing w:val="-8"/>
          <w:sz w:val="22"/>
        </w:rPr>
        <w:t> </w:t>
      </w:r>
      <w:r>
        <w:rPr>
          <w:sz w:val="22"/>
        </w:rPr>
        <w:t>Communications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Tool</w:t>
      </w:r>
    </w:p>
    <w:p>
      <w:pPr>
        <w:pStyle w:val="Heading2"/>
        <w:numPr>
          <w:ilvl w:val="0"/>
          <w:numId w:val="1"/>
        </w:numPr>
        <w:tabs>
          <w:tab w:pos="791" w:val="left" w:leader="none"/>
        </w:tabs>
        <w:spacing w:line="240" w:lineRule="auto" w:before="37" w:after="0"/>
        <w:ind w:left="791" w:right="0" w:hanging="568"/>
        <w:jc w:val="left"/>
      </w:pPr>
      <w:r>
        <w:rPr/>
        <w:t>DISCUSSION</w:t>
      </w:r>
      <w:r>
        <w:rPr>
          <w:spacing w:val="-11"/>
        </w:rPr>
        <w:t> </w:t>
      </w:r>
      <w:r>
        <w:rPr/>
        <w:t>ITEMS/POLICY</w:t>
      </w:r>
      <w:r>
        <w:rPr>
          <w:spacing w:val="-8"/>
        </w:rPr>
        <w:t> </w:t>
      </w:r>
      <w:r>
        <w:rPr>
          <w:spacing w:val="-2"/>
        </w:rPr>
        <w:t>REVIEW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8" w:after="0"/>
        <w:ind w:left="1510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Early</w:t>
      </w:r>
      <w:r>
        <w:rPr>
          <w:spacing w:val="-6"/>
          <w:sz w:val="22"/>
        </w:rPr>
        <w:t> </w:t>
      </w:r>
      <w:r>
        <w:rPr>
          <w:sz w:val="22"/>
        </w:rPr>
        <w:t>College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6"/>
          <w:sz w:val="22"/>
        </w:rPr>
        <w:t> </w:t>
      </w:r>
      <w:r>
        <w:rPr>
          <w:sz w:val="22"/>
        </w:rPr>
        <w:t>Requests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Fall</w:t>
      </w:r>
      <w:r>
        <w:rPr>
          <w:spacing w:val="-4"/>
          <w:sz w:val="22"/>
        </w:rPr>
        <w:t> 2025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8" w:after="0"/>
        <w:ind w:left="1510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Elementary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Sections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2025-26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Year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7" w:after="0"/>
        <w:ind w:left="1510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Staffing</w:t>
      </w:r>
      <w:r>
        <w:rPr>
          <w:spacing w:val="-3"/>
          <w:sz w:val="22"/>
        </w:rPr>
        <w:t> </w:t>
      </w: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2025-</w:t>
      </w:r>
      <w:r>
        <w:rPr>
          <w:spacing w:val="-5"/>
          <w:sz w:val="22"/>
        </w:rPr>
        <w:t>26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40" w:after="0"/>
        <w:ind w:left="1510" w:right="0" w:hanging="358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-7"/>
          <w:sz w:val="22"/>
        </w:rPr>
        <w:t> </w:t>
      </w:r>
      <w:r>
        <w:rPr>
          <w:sz w:val="22"/>
        </w:rPr>
        <w:t>4K</w:t>
      </w:r>
      <w:r>
        <w:rPr>
          <w:spacing w:val="-6"/>
          <w:sz w:val="22"/>
        </w:rPr>
        <w:t> </w:t>
      </w:r>
      <w:r>
        <w:rPr>
          <w:sz w:val="22"/>
        </w:rPr>
        <w:t>Programming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Agreements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7" w:after="0"/>
        <w:ind w:left="1510" w:right="0" w:hanging="358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-7"/>
          <w:sz w:val="22"/>
        </w:rPr>
        <w:t> </w:t>
      </w:r>
      <w:r>
        <w:rPr>
          <w:sz w:val="22"/>
        </w:rPr>
        <w:t>Recommendation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Direct</w:t>
      </w:r>
      <w:r>
        <w:rPr>
          <w:spacing w:val="-5"/>
          <w:sz w:val="22"/>
        </w:rPr>
        <w:t> </w:t>
      </w:r>
      <w:r>
        <w:rPr>
          <w:sz w:val="22"/>
        </w:rPr>
        <w:t>Primary</w:t>
      </w:r>
      <w:r>
        <w:rPr>
          <w:spacing w:val="-7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Provider</w:t>
      </w:r>
      <w:r>
        <w:rPr>
          <w:spacing w:val="-6"/>
          <w:sz w:val="22"/>
        </w:rPr>
        <w:t> </w:t>
      </w:r>
      <w:r>
        <w:rPr>
          <w:sz w:val="22"/>
        </w:rPr>
        <w:t>(Near</w:t>
      </w:r>
      <w:r>
        <w:rPr>
          <w:spacing w:val="-4"/>
          <w:sz w:val="22"/>
        </w:rPr>
        <w:t> </w:t>
      </w:r>
      <w:r>
        <w:rPr>
          <w:sz w:val="22"/>
        </w:rPr>
        <w:t>Site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Clinic)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8" w:after="0"/>
        <w:ind w:left="1510" w:right="0" w:hanging="358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-5"/>
          <w:sz w:val="22"/>
        </w:rPr>
        <w:t> </w:t>
      </w:r>
      <w:r>
        <w:rPr>
          <w:sz w:val="22"/>
        </w:rPr>
        <w:t>Defeasance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Long</w:t>
      </w:r>
      <w:r>
        <w:rPr>
          <w:spacing w:val="-6"/>
          <w:sz w:val="22"/>
        </w:rPr>
        <w:t> </w:t>
      </w:r>
      <w:r>
        <w:rPr>
          <w:sz w:val="22"/>
        </w:rPr>
        <w:t>Term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Debt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7" w:after="0"/>
        <w:ind w:left="1511" w:right="0" w:hanging="359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2024-25</w:t>
      </w:r>
      <w:r>
        <w:rPr>
          <w:spacing w:val="-3"/>
          <w:sz w:val="22"/>
        </w:rPr>
        <w:t> </w:t>
      </w:r>
      <w:r>
        <w:rPr>
          <w:sz w:val="22"/>
        </w:rPr>
        <w:t>Budget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Revisions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40" w:after="0"/>
        <w:ind w:left="1510" w:right="0" w:hanging="358"/>
        <w:jc w:val="left"/>
        <w:rPr>
          <w:sz w:val="22"/>
        </w:rPr>
      </w:pPr>
      <w:r>
        <w:rPr>
          <w:sz w:val="22"/>
        </w:rPr>
        <w:t>2025-26</w:t>
      </w:r>
      <w:r>
        <w:rPr>
          <w:spacing w:val="-8"/>
          <w:sz w:val="22"/>
        </w:rPr>
        <w:t> </w:t>
      </w:r>
      <w:r>
        <w:rPr>
          <w:sz w:val="22"/>
        </w:rPr>
        <w:t>Preliminary</w:t>
      </w:r>
      <w:r>
        <w:rPr>
          <w:spacing w:val="-9"/>
          <w:sz w:val="22"/>
        </w:rPr>
        <w:t> </w:t>
      </w:r>
      <w:r>
        <w:rPr>
          <w:sz w:val="22"/>
        </w:rPr>
        <w:t>Budget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Estimate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240" w:lineRule="auto" w:before="37" w:after="0"/>
        <w:ind w:left="1512" w:right="0" w:hanging="360"/>
        <w:jc w:val="left"/>
        <w:rPr>
          <w:sz w:val="22"/>
        </w:rPr>
      </w:pPr>
      <w:r>
        <w:rPr>
          <w:sz w:val="22"/>
        </w:rPr>
        <w:t>Legislative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Advocacy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8" w:after="0"/>
        <w:ind w:left="1511" w:right="0" w:hanging="359"/>
        <w:jc w:val="left"/>
        <w:rPr>
          <w:sz w:val="22"/>
        </w:rPr>
      </w:pPr>
      <w:r>
        <w:rPr>
          <w:sz w:val="22"/>
        </w:rPr>
        <w:t>Items</w:t>
      </w:r>
      <w:r>
        <w:rPr>
          <w:spacing w:val="-7"/>
          <w:sz w:val="22"/>
        </w:rPr>
        <w:t> </w:t>
      </w:r>
      <w:r>
        <w:rPr>
          <w:sz w:val="22"/>
        </w:rPr>
        <w:t>Related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6"/>
          <w:sz w:val="22"/>
        </w:rPr>
        <w:t> </w:t>
      </w:r>
      <w:r>
        <w:rPr>
          <w:sz w:val="22"/>
        </w:rPr>
        <w:t>Dates,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6"/>
          <w:sz w:val="22"/>
        </w:rPr>
        <w:t> </w:t>
      </w:r>
      <w:r>
        <w:rPr>
          <w:sz w:val="22"/>
        </w:rPr>
        <w:t>Committees,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Reports</w:t>
      </w:r>
    </w:p>
    <w:p>
      <w:pPr>
        <w:pStyle w:val="Heading2"/>
        <w:numPr>
          <w:ilvl w:val="0"/>
          <w:numId w:val="1"/>
        </w:numPr>
        <w:tabs>
          <w:tab w:pos="791" w:val="left" w:leader="none"/>
        </w:tabs>
        <w:spacing w:line="240" w:lineRule="auto" w:before="37" w:after="0"/>
        <w:ind w:left="791" w:right="0" w:hanging="628"/>
        <w:jc w:val="left"/>
      </w:pPr>
      <w:r>
        <w:rPr>
          <w:spacing w:val="-2"/>
        </w:rPr>
        <w:t>ADJOURNMENT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</w:tabs>
        <w:spacing w:line="240" w:lineRule="auto" w:before="38" w:after="0"/>
        <w:ind w:left="1510" w:right="0" w:hanging="358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Adjourn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360" w:bottom="280" w:left="360" w:right="1080"/>
        </w:sectPr>
      </w:pPr>
    </w:p>
    <w:p>
      <w:pPr>
        <w:spacing w:line="276" w:lineRule="auto" w:before="72"/>
        <w:ind w:left="352" w:right="282" w:firstLine="0"/>
        <w:jc w:val="both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noted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above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posted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twenty-four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hours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prior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meeting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date.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most up-to-date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available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website.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posted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Menomonie Area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Administrative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Services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Center,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website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0"/>
          <w:sz w:val="22"/>
        </w:rPr>
        <w:t> </w:t>
      </w:r>
      <w:hyperlink r:id="rId6">
        <w:r>
          <w:rPr>
            <w:i/>
            <w:sz w:val="22"/>
          </w:rPr>
          <w:t>www.sdmanonline.com</w:t>
        </w:r>
      </w:hyperlink>
      <w:r>
        <w:rPr>
          <w:i/>
          <w:sz w:val="22"/>
        </w:rPr>
        <w:t> under the School Board link.</w:t>
      </w:r>
    </w:p>
    <w:sectPr>
      <w:pgSz w:w="12240" w:h="15840"/>
      <w:pgMar w:top="360" w:bottom="280" w:left="3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792" w:hanging="48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1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23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7"/>
      <w:ind w:left="1510" w:hanging="358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436" w:right="1185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7"/>
      <w:ind w:left="791" w:hanging="628"/>
      <w:outlineLvl w:val="2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1510" w:hanging="35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youtube.com/channel/UCCq2Z68-Z717wExwN1mChOQ/streams" TargetMode="External"/><Relationship Id="rId6" Type="http://schemas.openxmlformats.org/officeDocument/2006/relationships/hyperlink" Target="http://www.sdmanonline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MIKESELL</dc:creator>
  <dcterms:created xsi:type="dcterms:W3CDTF">2025-03-07T18:40:19Z</dcterms:created>
  <dcterms:modified xsi:type="dcterms:W3CDTF">2025-03-07T18:40:19Z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2025-03-07T00:00:00Z</vt:filetime>
  </property>
  <property fmtid="{D5CDD505-2E9C-101B-9397-08002B2CF9AE}" pid="5" name="Producer">
    <vt:lpwstr>3-Heights(TM) PDF Security Shell 4.8.25.2 (http://www.pdf-tools.com)</vt:lpwstr>
  </property>
</Properties>
</file>